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A7" w:rsidRDefault="000950A5" w:rsidP="00E669F0">
      <w:pPr>
        <w:jc w:val="center"/>
        <w:rPr>
          <w:rFonts w:ascii="Times New Roman" w:hAnsi="Times New Roman" w:cs="Times New Roman"/>
          <w:b/>
          <w:bCs/>
          <w:sz w:val="28"/>
          <w:szCs w:val="28"/>
        </w:rPr>
      </w:pPr>
      <w:r w:rsidRPr="000950A5">
        <w:rPr>
          <w:rFonts w:ascii="Times New Roman" w:hAnsi="Times New Roman" w:cs="Times New Roman"/>
          <w:b/>
          <w:bCs/>
          <w:sz w:val="28"/>
          <w:szCs w:val="28"/>
        </w:rPr>
        <w:t>E-Learning Resources for students</w:t>
      </w:r>
    </w:p>
    <w:p w:rsidR="000950A5" w:rsidRPr="00D47F7C" w:rsidRDefault="000950A5" w:rsidP="00D47F7C">
      <w:pPr>
        <w:spacing w:after="240" w:line="288" w:lineRule="auto"/>
        <w:jc w:val="both"/>
        <w:rPr>
          <w:rFonts w:ascii="Times New Roman" w:hAnsi="Times New Roman" w:cs="Times New Roman"/>
          <w:sz w:val="24"/>
          <w:szCs w:val="24"/>
        </w:rPr>
      </w:pPr>
      <w:r w:rsidRPr="00D47F7C">
        <w:rPr>
          <w:rFonts w:ascii="Times New Roman" w:hAnsi="Times New Roman" w:cs="Times New Roman"/>
          <w:sz w:val="24"/>
          <w:szCs w:val="24"/>
        </w:rPr>
        <w:t xml:space="preserve">In tune with the guidelines received from MHRD, UGC, AICTE and other apex bodies of Government of India and </w:t>
      </w:r>
      <w:r w:rsidRPr="00D47F7C">
        <w:rPr>
          <w:rFonts w:ascii="Times New Roman" w:hAnsi="Times New Roman" w:cs="Times New Roman"/>
          <w:sz w:val="24"/>
          <w:szCs w:val="24"/>
        </w:rPr>
        <w:t>Government of</w:t>
      </w:r>
      <w:r w:rsidRPr="00D47F7C">
        <w:rPr>
          <w:rFonts w:ascii="Times New Roman" w:hAnsi="Times New Roman" w:cs="Times New Roman"/>
          <w:sz w:val="24"/>
          <w:szCs w:val="24"/>
        </w:rPr>
        <w:t xml:space="preserve"> Maharashtra, </w:t>
      </w:r>
      <w:r w:rsidR="00183634" w:rsidRPr="00D47F7C">
        <w:rPr>
          <w:rFonts w:ascii="Times New Roman" w:hAnsi="Times New Roman" w:cs="Times New Roman"/>
          <w:sz w:val="24"/>
          <w:szCs w:val="24"/>
        </w:rPr>
        <w:t xml:space="preserve">all students are encouraged to use following e-learning resources </w:t>
      </w:r>
      <w:r w:rsidR="00A52A5A" w:rsidRPr="00D47F7C">
        <w:rPr>
          <w:rFonts w:ascii="Times New Roman" w:hAnsi="Times New Roman" w:cs="Times New Roman"/>
          <w:sz w:val="24"/>
          <w:szCs w:val="24"/>
        </w:rPr>
        <w:t xml:space="preserve">to continue their learning </w:t>
      </w:r>
      <w:r w:rsidR="0056780F" w:rsidRPr="00D47F7C">
        <w:rPr>
          <w:rFonts w:ascii="Times New Roman" w:hAnsi="Times New Roman" w:cs="Times New Roman"/>
          <w:sz w:val="24"/>
          <w:szCs w:val="24"/>
        </w:rPr>
        <w:t>during the lockdown period for avoiding the spread of CORONA (COVID-19) virus.</w:t>
      </w:r>
    </w:p>
    <w:tbl>
      <w:tblPr>
        <w:tblStyle w:val="TableGrid"/>
        <w:tblW w:w="9895" w:type="dxa"/>
        <w:tblLayout w:type="fixed"/>
        <w:tblLook w:val="04A0" w:firstRow="1" w:lastRow="0" w:firstColumn="1" w:lastColumn="0" w:noHBand="0" w:noVBand="1"/>
      </w:tblPr>
      <w:tblGrid>
        <w:gridCol w:w="578"/>
        <w:gridCol w:w="1847"/>
        <w:gridCol w:w="3690"/>
        <w:gridCol w:w="3780"/>
      </w:tblGrid>
      <w:tr w:rsidR="00777775" w:rsidRPr="00E03C87" w:rsidTr="00C63D6E">
        <w:tc>
          <w:tcPr>
            <w:tcW w:w="578" w:type="dxa"/>
          </w:tcPr>
          <w:p w:rsidR="00777775" w:rsidRPr="000B2A46" w:rsidRDefault="00777775" w:rsidP="00D0350E">
            <w:pPr>
              <w:jc w:val="center"/>
              <w:rPr>
                <w:rFonts w:ascii="Times New Roman" w:hAnsi="Times New Roman" w:cs="Times New Roman"/>
                <w:b/>
                <w:bCs/>
                <w:sz w:val="24"/>
                <w:szCs w:val="24"/>
              </w:rPr>
            </w:pPr>
            <w:r w:rsidRPr="000B2A46">
              <w:rPr>
                <w:rFonts w:ascii="Times New Roman" w:hAnsi="Times New Roman" w:cs="Times New Roman"/>
                <w:b/>
                <w:bCs/>
                <w:sz w:val="24"/>
                <w:szCs w:val="24"/>
              </w:rPr>
              <w:t>Sr. No.</w:t>
            </w:r>
          </w:p>
        </w:tc>
        <w:tc>
          <w:tcPr>
            <w:tcW w:w="1847" w:type="dxa"/>
          </w:tcPr>
          <w:p w:rsidR="00777775" w:rsidRPr="000B2A46" w:rsidRDefault="00777775" w:rsidP="00D0350E">
            <w:pPr>
              <w:jc w:val="center"/>
              <w:rPr>
                <w:rFonts w:ascii="Times New Roman" w:hAnsi="Times New Roman" w:cs="Times New Roman"/>
                <w:b/>
                <w:bCs/>
                <w:sz w:val="24"/>
                <w:szCs w:val="24"/>
              </w:rPr>
            </w:pPr>
            <w:r>
              <w:rPr>
                <w:rFonts w:ascii="Times New Roman" w:hAnsi="Times New Roman" w:cs="Times New Roman"/>
                <w:b/>
                <w:bCs/>
                <w:sz w:val="24"/>
                <w:szCs w:val="24"/>
              </w:rPr>
              <w:t>Name of the Resource</w:t>
            </w:r>
          </w:p>
        </w:tc>
        <w:tc>
          <w:tcPr>
            <w:tcW w:w="3690" w:type="dxa"/>
          </w:tcPr>
          <w:p w:rsidR="00777775" w:rsidRDefault="00295E10" w:rsidP="00E57283">
            <w:pPr>
              <w:jc w:val="center"/>
              <w:rPr>
                <w:rFonts w:ascii="Times New Roman" w:hAnsi="Times New Roman" w:cs="Times New Roman"/>
                <w:b/>
                <w:bCs/>
                <w:sz w:val="24"/>
                <w:szCs w:val="24"/>
              </w:rPr>
            </w:pPr>
            <w:r>
              <w:rPr>
                <w:rFonts w:ascii="Times New Roman" w:hAnsi="Times New Roman" w:cs="Times New Roman"/>
                <w:b/>
                <w:bCs/>
                <w:sz w:val="24"/>
                <w:szCs w:val="24"/>
              </w:rPr>
              <w:t>Description</w:t>
            </w:r>
          </w:p>
        </w:tc>
        <w:tc>
          <w:tcPr>
            <w:tcW w:w="3780" w:type="dxa"/>
          </w:tcPr>
          <w:p w:rsidR="00777775" w:rsidRPr="000B2A46" w:rsidRDefault="00777775" w:rsidP="00E57283">
            <w:pPr>
              <w:jc w:val="center"/>
              <w:rPr>
                <w:rFonts w:ascii="Times New Roman" w:hAnsi="Times New Roman" w:cs="Times New Roman"/>
                <w:b/>
                <w:bCs/>
                <w:sz w:val="24"/>
                <w:szCs w:val="24"/>
              </w:rPr>
            </w:pPr>
            <w:r>
              <w:rPr>
                <w:rFonts w:ascii="Times New Roman" w:hAnsi="Times New Roman" w:cs="Times New Roman"/>
                <w:b/>
                <w:bCs/>
                <w:sz w:val="24"/>
                <w:szCs w:val="24"/>
              </w:rPr>
              <w:t xml:space="preserve">Resource </w:t>
            </w:r>
            <w:r w:rsidRPr="000B2A46">
              <w:rPr>
                <w:rFonts w:ascii="Times New Roman" w:hAnsi="Times New Roman" w:cs="Times New Roman"/>
                <w:b/>
                <w:bCs/>
                <w:sz w:val="24"/>
                <w:szCs w:val="24"/>
              </w:rPr>
              <w:t>Link</w:t>
            </w:r>
          </w:p>
        </w:tc>
      </w:tr>
      <w:tr w:rsidR="006A5687" w:rsidRPr="00E03C87" w:rsidTr="00C63D6E">
        <w:tc>
          <w:tcPr>
            <w:tcW w:w="578" w:type="dxa"/>
            <w:vMerge w:val="restart"/>
            <w:vAlign w:val="center"/>
          </w:tcPr>
          <w:p w:rsidR="006A5687" w:rsidRPr="00A32D82" w:rsidRDefault="006A5687"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Merge w:val="restart"/>
            <w:vAlign w:val="center"/>
          </w:tcPr>
          <w:p w:rsidR="006A5687" w:rsidRPr="00E03C87" w:rsidRDefault="006A5687" w:rsidP="00726843">
            <w:pPr>
              <w:spacing w:before="60" w:after="60" w:line="24" w:lineRule="atLeast"/>
              <w:rPr>
                <w:rFonts w:ascii="Times New Roman" w:hAnsi="Times New Roman" w:cs="Times New Roman"/>
                <w:sz w:val="24"/>
                <w:szCs w:val="24"/>
              </w:rPr>
            </w:pPr>
            <w:r w:rsidRPr="00FC14DF">
              <w:rPr>
                <w:rFonts w:ascii="Times New Roman" w:hAnsi="Times New Roman" w:cs="Times New Roman"/>
                <w:sz w:val="24"/>
                <w:szCs w:val="24"/>
              </w:rPr>
              <w:t>SWA YAM</w:t>
            </w:r>
          </w:p>
        </w:tc>
        <w:tc>
          <w:tcPr>
            <w:tcW w:w="3690" w:type="dxa"/>
            <w:vAlign w:val="center"/>
          </w:tcPr>
          <w:p w:rsidR="006A5687" w:rsidRPr="00E03C87" w:rsidRDefault="006A5687" w:rsidP="00726843">
            <w:pPr>
              <w:spacing w:before="60" w:after="60" w:line="24" w:lineRule="atLeast"/>
              <w:rPr>
                <w:rFonts w:ascii="Times New Roman" w:hAnsi="Times New Roman" w:cs="Times New Roman"/>
                <w:sz w:val="24"/>
                <w:szCs w:val="24"/>
              </w:rPr>
            </w:pPr>
            <w:r w:rsidRPr="00FC14DF">
              <w:rPr>
                <w:rFonts w:ascii="Times New Roman" w:hAnsi="Times New Roman" w:cs="Times New Roman"/>
                <w:sz w:val="24"/>
                <w:szCs w:val="24"/>
              </w:rPr>
              <w:t xml:space="preserve">SWAYAM is the national online education platform hosting 1900 courses covering both school (classes IX to XII) and higher education (under graduate, post graduate programs) in all subjects including engineering, humanities and social sciences, law and management courses. </w:t>
            </w:r>
          </w:p>
        </w:tc>
        <w:tc>
          <w:tcPr>
            <w:tcW w:w="3780" w:type="dxa"/>
            <w:vAlign w:val="center"/>
          </w:tcPr>
          <w:p w:rsidR="006A5687" w:rsidRDefault="006A5687" w:rsidP="00726843">
            <w:pPr>
              <w:spacing w:before="60" w:after="60" w:line="24" w:lineRule="atLeast"/>
              <w:rPr>
                <w:rFonts w:ascii="Times New Roman" w:hAnsi="Times New Roman" w:cs="Times New Roman"/>
                <w:sz w:val="24"/>
                <w:szCs w:val="24"/>
              </w:rPr>
            </w:pPr>
            <w:hyperlink r:id="rId5" w:history="1">
              <w:r w:rsidRPr="00841A11">
                <w:rPr>
                  <w:rStyle w:val="Hyperlink"/>
                  <w:rFonts w:ascii="Times New Roman" w:hAnsi="Times New Roman" w:cs="Times New Roman"/>
                  <w:sz w:val="24"/>
                  <w:szCs w:val="24"/>
                </w:rPr>
                <w:t>https://swayam.gov.in/</w:t>
              </w:r>
            </w:hyperlink>
          </w:p>
          <w:p w:rsidR="006A5687" w:rsidRDefault="006A5687" w:rsidP="00726843">
            <w:pPr>
              <w:spacing w:before="60" w:after="60" w:line="24" w:lineRule="atLeast"/>
              <w:rPr>
                <w:rFonts w:ascii="Times New Roman" w:hAnsi="Times New Roman" w:cs="Times New Roman"/>
                <w:sz w:val="24"/>
                <w:szCs w:val="24"/>
              </w:rPr>
            </w:pPr>
          </w:p>
          <w:p w:rsidR="006A5687" w:rsidRPr="00E03C87" w:rsidRDefault="006A5687" w:rsidP="00726843">
            <w:pPr>
              <w:spacing w:before="60" w:after="60" w:line="24" w:lineRule="atLeast"/>
              <w:rPr>
                <w:rFonts w:ascii="Times New Roman" w:hAnsi="Times New Roman" w:cs="Times New Roman"/>
                <w:sz w:val="24"/>
                <w:szCs w:val="24"/>
              </w:rPr>
            </w:pPr>
          </w:p>
        </w:tc>
      </w:tr>
      <w:tr w:rsidR="006A5687" w:rsidRPr="00E03C87" w:rsidTr="00C63D6E">
        <w:tc>
          <w:tcPr>
            <w:tcW w:w="578" w:type="dxa"/>
            <w:vMerge/>
            <w:vAlign w:val="center"/>
          </w:tcPr>
          <w:p w:rsidR="006A5687" w:rsidRPr="00A32D82" w:rsidRDefault="006A5687"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Merge/>
            <w:vAlign w:val="center"/>
          </w:tcPr>
          <w:p w:rsidR="006A5687" w:rsidRPr="00FC14DF" w:rsidRDefault="006A5687" w:rsidP="00726843">
            <w:pPr>
              <w:spacing w:before="60" w:after="60" w:line="24" w:lineRule="atLeast"/>
              <w:rPr>
                <w:rFonts w:ascii="Times New Roman" w:hAnsi="Times New Roman" w:cs="Times New Roman"/>
                <w:sz w:val="24"/>
                <w:szCs w:val="24"/>
              </w:rPr>
            </w:pPr>
          </w:p>
        </w:tc>
        <w:tc>
          <w:tcPr>
            <w:tcW w:w="3690" w:type="dxa"/>
            <w:vAlign w:val="center"/>
          </w:tcPr>
          <w:p w:rsidR="006A5687" w:rsidRPr="00FC14DF" w:rsidRDefault="006A5687" w:rsidP="00726843">
            <w:pPr>
              <w:spacing w:before="60" w:after="60" w:line="24" w:lineRule="atLeast"/>
              <w:rPr>
                <w:rFonts w:ascii="Times New Roman" w:hAnsi="Times New Roman" w:cs="Times New Roman"/>
                <w:sz w:val="24"/>
                <w:szCs w:val="24"/>
              </w:rPr>
            </w:pPr>
            <w:proofErr w:type="spellStart"/>
            <w:r>
              <w:rPr>
                <w:rFonts w:ascii="Times New Roman" w:hAnsi="Times New Roman" w:cs="Times New Roman"/>
                <w:sz w:val="24"/>
                <w:szCs w:val="24"/>
              </w:rPr>
              <w:t>Swayam</w:t>
            </w:r>
            <w:proofErr w:type="spellEnd"/>
            <w:r>
              <w:rPr>
                <w:rFonts w:ascii="Times New Roman" w:hAnsi="Times New Roman" w:cs="Times New Roman"/>
                <w:sz w:val="24"/>
                <w:szCs w:val="24"/>
              </w:rPr>
              <w:t xml:space="preserve"> learning material is now available without registration to the courses.</w:t>
            </w:r>
          </w:p>
        </w:tc>
        <w:tc>
          <w:tcPr>
            <w:tcW w:w="3780" w:type="dxa"/>
            <w:vAlign w:val="center"/>
          </w:tcPr>
          <w:p w:rsidR="006A5687" w:rsidRDefault="006A5687" w:rsidP="00726843">
            <w:pPr>
              <w:spacing w:before="60" w:after="60" w:line="24" w:lineRule="atLeast"/>
              <w:rPr>
                <w:rFonts w:ascii="Times New Roman" w:hAnsi="Times New Roman" w:cs="Times New Roman"/>
                <w:sz w:val="24"/>
                <w:szCs w:val="24"/>
              </w:rPr>
            </w:pPr>
            <w:hyperlink r:id="rId6" w:history="1">
              <w:r w:rsidRPr="00841A11">
                <w:rPr>
                  <w:rStyle w:val="Hyperlink"/>
                  <w:rFonts w:ascii="Times New Roman" w:hAnsi="Times New Roman" w:cs="Times New Roman"/>
                  <w:sz w:val="24"/>
                  <w:szCs w:val="24"/>
                </w:rPr>
                <w:t>https://storage.googleapis.com/uniquecourses/online.html</w:t>
              </w:r>
            </w:hyperlink>
          </w:p>
        </w:tc>
      </w:tr>
      <w:tr w:rsidR="00777775" w:rsidRPr="00E03C87" w:rsidTr="00C63D6E">
        <w:tc>
          <w:tcPr>
            <w:tcW w:w="578" w:type="dxa"/>
            <w:vAlign w:val="center"/>
          </w:tcPr>
          <w:p w:rsidR="00777775" w:rsidRPr="00A32D82" w:rsidRDefault="00777775"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Align w:val="center"/>
          </w:tcPr>
          <w:p w:rsidR="00777775" w:rsidRPr="00E03C87" w:rsidRDefault="005335FF" w:rsidP="00726843">
            <w:pPr>
              <w:spacing w:before="60" w:after="60" w:line="24" w:lineRule="atLeast"/>
              <w:rPr>
                <w:rFonts w:ascii="Times New Roman" w:hAnsi="Times New Roman" w:cs="Times New Roman"/>
                <w:sz w:val="24"/>
                <w:szCs w:val="24"/>
              </w:rPr>
            </w:pPr>
            <w:r w:rsidRPr="005335FF">
              <w:rPr>
                <w:rFonts w:ascii="Times New Roman" w:hAnsi="Times New Roman" w:cs="Times New Roman"/>
                <w:sz w:val="24"/>
                <w:szCs w:val="24"/>
              </w:rPr>
              <w:t>SWAYAM PRABHA</w:t>
            </w:r>
          </w:p>
        </w:tc>
        <w:tc>
          <w:tcPr>
            <w:tcW w:w="3690" w:type="dxa"/>
            <w:vAlign w:val="center"/>
          </w:tcPr>
          <w:p w:rsidR="00777775" w:rsidRPr="00E03C87" w:rsidRDefault="005335FF" w:rsidP="00726843">
            <w:pPr>
              <w:spacing w:before="60" w:after="60" w:line="24" w:lineRule="atLeast"/>
              <w:rPr>
                <w:rFonts w:ascii="Times New Roman" w:hAnsi="Times New Roman" w:cs="Times New Roman"/>
                <w:sz w:val="24"/>
                <w:szCs w:val="24"/>
              </w:rPr>
            </w:pPr>
            <w:r w:rsidRPr="005335FF">
              <w:rPr>
                <w:rFonts w:ascii="Times New Roman" w:hAnsi="Times New Roman" w:cs="Times New Roman"/>
                <w:sz w:val="24"/>
                <w:szCs w:val="24"/>
              </w:rPr>
              <w:t xml:space="preserve">SWAYAM </w:t>
            </w:r>
            <w:proofErr w:type="spellStart"/>
            <w:r w:rsidRPr="005335FF">
              <w:rPr>
                <w:rFonts w:ascii="Times New Roman" w:hAnsi="Times New Roman" w:cs="Times New Roman"/>
                <w:sz w:val="24"/>
                <w:szCs w:val="24"/>
              </w:rPr>
              <w:t>Prabha</w:t>
            </w:r>
            <w:proofErr w:type="spellEnd"/>
            <w:r w:rsidRPr="005335FF">
              <w:rPr>
                <w:rFonts w:ascii="Times New Roman" w:hAnsi="Times New Roman" w:cs="Times New Roman"/>
                <w:sz w:val="24"/>
                <w:szCs w:val="24"/>
              </w:rPr>
              <w:t xml:space="preserve"> has 32 DTH TV channels transmitting educational contents on 24 x 7 basis. These channels are available for viewing all across the country using DD Free Dish Set Top Box and Antenna. The channel schedule</w:t>
            </w:r>
            <w:r w:rsidR="0081247B">
              <w:rPr>
                <w:rFonts w:ascii="Times New Roman" w:hAnsi="Times New Roman" w:cs="Times New Roman"/>
                <w:sz w:val="24"/>
                <w:szCs w:val="24"/>
              </w:rPr>
              <w:t>, videos, e-content</w:t>
            </w:r>
            <w:r w:rsidRPr="005335FF">
              <w:rPr>
                <w:rFonts w:ascii="Times New Roman" w:hAnsi="Times New Roman" w:cs="Times New Roman"/>
                <w:sz w:val="24"/>
                <w:szCs w:val="24"/>
              </w:rPr>
              <w:t xml:space="preserve"> and other details are available in the portal. The channels cover both school education (classes IX to XII) and higher education (undergraduate, postgraduate, engineering Out-of-school children, vocational courses and teacher training) in arts, science, commerce, performing arts, social sciences and humanities subjects, engineering, technology, law, medicine, agriculture.</w:t>
            </w:r>
          </w:p>
        </w:tc>
        <w:tc>
          <w:tcPr>
            <w:tcW w:w="3780" w:type="dxa"/>
            <w:vAlign w:val="center"/>
          </w:tcPr>
          <w:p w:rsidR="00777775" w:rsidRPr="00E03C87" w:rsidRDefault="005335FF" w:rsidP="00726843">
            <w:pPr>
              <w:spacing w:before="60" w:after="60" w:line="24" w:lineRule="atLeast"/>
              <w:rPr>
                <w:rFonts w:ascii="Times New Roman" w:hAnsi="Times New Roman" w:cs="Times New Roman"/>
                <w:sz w:val="24"/>
                <w:szCs w:val="24"/>
              </w:rPr>
            </w:pPr>
            <w:hyperlink r:id="rId7" w:history="1">
              <w:r w:rsidRPr="00841A11">
                <w:rPr>
                  <w:rStyle w:val="Hyperlink"/>
                  <w:rFonts w:ascii="Times New Roman" w:hAnsi="Times New Roman" w:cs="Times New Roman"/>
                  <w:sz w:val="24"/>
                  <w:szCs w:val="24"/>
                </w:rPr>
                <w:t>https://swayamprabha.gov.in/</w:t>
              </w:r>
            </w:hyperlink>
          </w:p>
        </w:tc>
      </w:tr>
      <w:tr w:rsidR="00777775" w:rsidRPr="00E03C87" w:rsidTr="00C63D6E">
        <w:tc>
          <w:tcPr>
            <w:tcW w:w="578" w:type="dxa"/>
            <w:vAlign w:val="center"/>
          </w:tcPr>
          <w:p w:rsidR="00777775" w:rsidRPr="00A32D82" w:rsidRDefault="00777775"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Align w:val="center"/>
          </w:tcPr>
          <w:p w:rsidR="00777775" w:rsidRDefault="00311EFC"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UG/PG MOOCs</w:t>
            </w:r>
          </w:p>
        </w:tc>
        <w:tc>
          <w:tcPr>
            <w:tcW w:w="3690" w:type="dxa"/>
            <w:vAlign w:val="center"/>
          </w:tcPr>
          <w:p w:rsidR="00777775" w:rsidRPr="00E03C87" w:rsidRDefault="00BC62F2"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 xml:space="preserve">This portal hosts learning material of SWAYAM </w:t>
            </w:r>
            <w:r w:rsidRPr="00BC62F2">
              <w:rPr>
                <w:rFonts w:ascii="Times New Roman" w:hAnsi="Times New Roman" w:cs="Times New Roman"/>
                <w:b/>
                <w:bCs/>
                <w:sz w:val="24"/>
                <w:szCs w:val="24"/>
              </w:rPr>
              <w:t>N</w:t>
            </w:r>
            <w:r w:rsidRPr="00BC62F2">
              <w:rPr>
                <w:rFonts w:ascii="Times New Roman" w:hAnsi="Times New Roman" w:cs="Times New Roman"/>
                <w:b/>
                <w:bCs/>
                <w:sz w:val="24"/>
                <w:szCs w:val="24"/>
              </w:rPr>
              <w:t xml:space="preserve">ontechnology </w:t>
            </w:r>
            <w:r>
              <w:rPr>
                <w:rFonts w:ascii="Times New Roman" w:hAnsi="Times New Roman" w:cs="Times New Roman"/>
                <w:sz w:val="24"/>
                <w:szCs w:val="24"/>
              </w:rPr>
              <w:t>UG/PG courses.</w:t>
            </w:r>
          </w:p>
        </w:tc>
        <w:tc>
          <w:tcPr>
            <w:tcW w:w="3780" w:type="dxa"/>
            <w:vAlign w:val="center"/>
          </w:tcPr>
          <w:p w:rsidR="00777775" w:rsidRPr="00E03C87" w:rsidRDefault="00311EFC" w:rsidP="00726843">
            <w:pPr>
              <w:spacing w:before="60" w:after="60" w:line="24" w:lineRule="atLeast"/>
              <w:rPr>
                <w:rFonts w:ascii="Times New Roman" w:hAnsi="Times New Roman" w:cs="Times New Roman"/>
                <w:sz w:val="24"/>
                <w:szCs w:val="24"/>
              </w:rPr>
            </w:pPr>
            <w:hyperlink r:id="rId8" w:history="1">
              <w:r w:rsidRPr="00841A11">
                <w:rPr>
                  <w:rStyle w:val="Hyperlink"/>
                  <w:rFonts w:ascii="Times New Roman" w:hAnsi="Times New Roman" w:cs="Times New Roman"/>
                  <w:sz w:val="24"/>
                  <w:szCs w:val="24"/>
                </w:rPr>
                <w:t>http://ugcmoocs.inflibnet.ac.in/ugcmoocs/moocs_courses.php</w:t>
              </w:r>
            </w:hyperlink>
          </w:p>
        </w:tc>
      </w:tr>
      <w:tr w:rsidR="00311EFC" w:rsidRPr="00E03C87" w:rsidTr="00C63D6E">
        <w:tc>
          <w:tcPr>
            <w:tcW w:w="578" w:type="dxa"/>
            <w:vAlign w:val="center"/>
          </w:tcPr>
          <w:p w:rsidR="00311EFC" w:rsidRPr="00A32D82" w:rsidRDefault="00311EFC"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Align w:val="center"/>
          </w:tcPr>
          <w:p w:rsidR="00311EFC" w:rsidRDefault="00CC576D" w:rsidP="00726843">
            <w:pPr>
              <w:spacing w:before="60" w:after="60" w:line="24" w:lineRule="atLeast"/>
              <w:rPr>
                <w:rFonts w:ascii="Times New Roman" w:hAnsi="Times New Roman" w:cs="Times New Roman"/>
                <w:sz w:val="24"/>
                <w:szCs w:val="24"/>
              </w:rPr>
            </w:pPr>
            <w:r w:rsidRPr="00CC576D">
              <w:rPr>
                <w:rFonts w:ascii="Times New Roman" w:hAnsi="Times New Roman" w:cs="Times New Roman"/>
                <w:sz w:val="24"/>
                <w:szCs w:val="24"/>
              </w:rPr>
              <w:t xml:space="preserve">e-PG </w:t>
            </w:r>
            <w:proofErr w:type="spellStart"/>
            <w:r w:rsidRPr="00CC576D">
              <w:rPr>
                <w:rFonts w:ascii="Times New Roman" w:hAnsi="Times New Roman" w:cs="Times New Roman"/>
                <w:sz w:val="24"/>
                <w:szCs w:val="24"/>
              </w:rPr>
              <w:t>Pathshala</w:t>
            </w:r>
            <w:proofErr w:type="spellEnd"/>
          </w:p>
        </w:tc>
        <w:tc>
          <w:tcPr>
            <w:tcW w:w="3690" w:type="dxa"/>
            <w:vAlign w:val="center"/>
          </w:tcPr>
          <w:p w:rsidR="00311EFC" w:rsidRPr="00E03C87" w:rsidRDefault="0089739E"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H</w:t>
            </w:r>
            <w:r w:rsidR="00CC576D" w:rsidRPr="00CC576D">
              <w:rPr>
                <w:rFonts w:ascii="Times New Roman" w:hAnsi="Times New Roman" w:cs="Times New Roman"/>
                <w:sz w:val="24"/>
                <w:szCs w:val="24"/>
              </w:rPr>
              <w:t>igh quality, curriculum-based, interactive e-content in 70 subjects across all disciplines of social sciences, arts, fine arts and humanities, natural &amp; mathematical sciences,</w:t>
            </w:r>
            <w:r w:rsidR="00155233">
              <w:rPr>
                <w:rFonts w:ascii="Times New Roman" w:hAnsi="Times New Roman" w:cs="Times New Roman"/>
                <w:sz w:val="24"/>
                <w:szCs w:val="24"/>
              </w:rPr>
              <w:t xml:space="preserve">  etc.</w:t>
            </w:r>
          </w:p>
        </w:tc>
        <w:tc>
          <w:tcPr>
            <w:tcW w:w="3780" w:type="dxa"/>
            <w:vAlign w:val="center"/>
          </w:tcPr>
          <w:p w:rsidR="00311EFC" w:rsidRDefault="0051232C" w:rsidP="00726843">
            <w:pPr>
              <w:spacing w:before="60" w:after="60" w:line="24" w:lineRule="atLeast"/>
              <w:rPr>
                <w:rFonts w:ascii="Times New Roman" w:hAnsi="Times New Roman" w:cs="Times New Roman"/>
                <w:sz w:val="24"/>
                <w:szCs w:val="24"/>
              </w:rPr>
            </w:pPr>
            <w:hyperlink r:id="rId9" w:history="1">
              <w:r w:rsidRPr="00841A11">
                <w:rPr>
                  <w:rStyle w:val="Hyperlink"/>
                  <w:rFonts w:ascii="Times New Roman" w:hAnsi="Times New Roman" w:cs="Times New Roman"/>
                  <w:sz w:val="24"/>
                  <w:szCs w:val="24"/>
                </w:rPr>
                <w:t>https://epgp.inflibnet.ac.in/</w:t>
              </w:r>
            </w:hyperlink>
          </w:p>
        </w:tc>
      </w:tr>
      <w:tr w:rsidR="00865131" w:rsidRPr="00E03C87" w:rsidTr="00C63D6E">
        <w:tc>
          <w:tcPr>
            <w:tcW w:w="578" w:type="dxa"/>
            <w:vMerge w:val="restart"/>
            <w:vAlign w:val="center"/>
          </w:tcPr>
          <w:p w:rsidR="00865131" w:rsidRPr="00A32D82" w:rsidRDefault="00865131"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Merge w:val="restart"/>
          </w:tcPr>
          <w:p w:rsidR="00865131" w:rsidRPr="00914F82" w:rsidRDefault="00865131" w:rsidP="00726843">
            <w:pPr>
              <w:autoSpaceDE w:val="0"/>
              <w:autoSpaceDN w:val="0"/>
              <w:adjustRightInd w:val="0"/>
              <w:spacing w:before="60" w:after="60" w:line="24" w:lineRule="atLeast"/>
              <w:rPr>
                <w:rFonts w:ascii="Times New Roman" w:hAnsi="Times New Roman" w:cs="Times New Roman"/>
                <w:color w:val="000000"/>
                <w:szCs w:val="22"/>
              </w:rPr>
            </w:pPr>
            <w:r w:rsidRPr="00914F82">
              <w:rPr>
                <w:rFonts w:ascii="Times New Roman" w:hAnsi="Times New Roman" w:cs="Times New Roman"/>
                <w:color w:val="000000"/>
                <w:szCs w:val="22"/>
              </w:rPr>
              <w:t xml:space="preserve">National </w:t>
            </w:r>
            <w:proofErr w:type="spellStart"/>
            <w:r w:rsidRPr="00914F82">
              <w:rPr>
                <w:rFonts w:ascii="Times New Roman" w:hAnsi="Times New Roman" w:cs="Times New Roman"/>
                <w:color w:val="000000"/>
                <w:szCs w:val="22"/>
              </w:rPr>
              <w:t>Programme</w:t>
            </w:r>
            <w:proofErr w:type="spellEnd"/>
            <w:r w:rsidRPr="00914F82">
              <w:rPr>
                <w:rFonts w:ascii="Times New Roman" w:hAnsi="Times New Roman" w:cs="Times New Roman"/>
                <w:color w:val="000000"/>
                <w:szCs w:val="22"/>
              </w:rPr>
              <w:t xml:space="preserve"> on Technology Enhanced Learning (NPTEL) </w:t>
            </w:r>
          </w:p>
        </w:tc>
        <w:tc>
          <w:tcPr>
            <w:tcW w:w="3690" w:type="dxa"/>
          </w:tcPr>
          <w:p w:rsidR="00865131" w:rsidRDefault="00865131" w:rsidP="00726843">
            <w:pPr>
              <w:autoSpaceDE w:val="0"/>
              <w:autoSpaceDN w:val="0"/>
              <w:adjustRightInd w:val="0"/>
              <w:spacing w:before="60" w:after="60" w:line="24" w:lineRule="atLeast"/>
              <w:rPr>
                <w:rFonts w:ascii="Times New Roman" w:hAnsi="Times New Roman" w:cs="Times New Roman"/>
                <w:color w:val="000000"/>
                <w:szCs w:val="22"/>
              </w:rPr>
            </w:pPr>
            <w:r>
              <w:rPr>
                <w:rFonts w:ascii="Times New Roman" w:hAnsi="Times New Roman" w:cs="Times New Roman"/>
                <w:color w:val="000000"/>
                <w:szCs w:val="22"/>
              </w:rPr>
              <w:t>O</w:t>
            </w:r>
            <w:r w:rsidRPr="004713BD">
              <w:rPr>
                <w:rFonts w:ascii="Times New Roman" w:hAnsi="Times New Roman" w:cs="Times New Roman"/>
                <w:color w:val="000000"/>
                <w:szCs w:val="22"/>
              </w:rPr>
              <w:t>nline repository of courses in engineering, basic sciences and selected humanities and social sciences subjects</w:t>
            </w:r>
            <w:r>
              <w:rPr>
                <w:rFonts w:ascii="Times New Roman" w:hAnsi="Times New Roman" w:cs="Times New Roman"/>
                <w:color w:val="000000"/>
                <w:szCs w:val="22"/>
              </w:rPr>
              <w:t xml:space="preserve">. </w:t>
            </w:r>
          </w:p>
          <w:p w:rsidR="00865131" w:rsidRPr="00914F82" w:rsidRDefault="00865131" w:rsidP="00726843">
            <w:pPr>
              <w:autoSpaceDE w:val="0"/>
              <w:autoSpaceDN w:val="0"/>
              <w:adjustRightInd w:val="0"/>
              <w:spacing w:before="60" w:after="60" w:line="24" w:lineRule="atLeast"/>
              <w:rPr>
                <w:rFonts w:ascii="Times New Roman" w:hAnsi="Times New Roman" w:cs="Times New Roman"/>
                <w:color w:val="000000"/>
                <w:szCs w:val="22"/>
              </w:rPr>
            </w:pPr>
            <w:r>
              <w:rPr>
                <w:rFonts w:ascii="Times New Roman" w:hAnsi="Times New Roman" w:cs="Times New Roman"/>
                <w:color w:val="000000"/>
                <w:szCs w:val="22"/>
              </w:rPr>
              <w:t xml:space="preserve">Video courses </w:t>
            </w:r>
            <w:r w:rsidRPr="004713BD">
              <w:rPr>
                <w:rFonts w:ascii="Times New Roman" w:hAnsi="Times New Roman" w:cs="Times New Roman"/>
                <w:color w:val="000000"/>
                <w:szCs w:val="22"/>
              </w:rPr>
              <w:t>in all major branches of engineering, physical sciences at the undergraduate and postgraduate levels and management courses at the postgraduate level.</w:t>
            </w:r>
          </w:p>
        </w:tc>
        <w:tc>
          <w:tcPr>
            <w:tcW w:w="3780" w:type="dxa"/>
            <w:vAlign w:val="center"/>
          </w:tcPr>
          <w:p w:rsidR="00865131" w:rsidRDefault="00865131" w:rsidP="00726843">
            <w:pPr>
              <w:spacing w:before="60" w:after="60" w:line="24" w:lineRule="atLeast"/>
              <w:rPr>
                <w:rFonts w:ascii="Times New Roman" w:hAnsi="Times New Roman" w:cs="Times New Roman"/>
                <w:sz w:val="24"/>
                <w:szCs w:val="24"/>
              </w:rPr>
            </w:pPr>
            <w:hyperlink r:id="rId10" w:history="1">
              <w:r w:rsidRPr="00841A11">
                <w:rPr>
                  <w:rStyle w:val="Hyperlink"/>
                  <w:rFonts w:ascii="Times New Roman" w:hAnsi="Times New Roman" w:cs="Times New Roman"/>
                  <w:szCs w:val="22"/>
                </w:rPr>
                <w:t>https://nptel.ac.in/</w:t>
              </w:r>
            </w:hyperlink>
          </w:p>
        </w:tc>
      </w:tr>
      <w:tr w:rsidR="00865131" w:rsidRPr="00E03C87" w:rsidTr="00C63D6E">
        <w:tc>
          <w:tcPr>
            <w:tcW w:w="578" w:type="dxa"/>
            <w:vMerge/>
            <w:vAlign w:val="center"/>
          </w:tcPr>
          <w:p w:rsidR="00865131" w:rsidRPr="00A32D82" w:rsidRDefault="00865131"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Merge/>
          </w:tcPr>
          <w:p w:rsidR="00865131" w:rsidRPr="00914F82" w:rsidRDefault="00865131" w:rsidP="00726843">
            <w:pPr>
              <w:autoSpaceDE w:val="0"/>
              <w:autoSpaceDN w:val="0"/>
              <w:adjustRightInd w:val="0"/>
              <w:spacing w:before="60" w:after="60" w:line="24" w:lineRule="atLeast"/>
              <w:rPr>
                <w:rFonts w:ascii="Times New Roman" w:hAnsi="Times New Roman" w:cs="Times New Roman"/>
                <w:color w:val="000000"/>
                <w:szCs w:val="22"/>
              </w:rPr>
            </w:pPr>
          </w:p>
        </w:tc>
        <w:tc>
          <w:tcPr>
            <w:tcW w:w="3690" w:type="dxa"/>
          </w:tcPr>
          <w:p w:rsidR="00865131" w:rsidRDefault="00865131" w:rsidP="00726843">
            <w:pPr>
              <w:autoSpaceDE w:val="0"/>
              <w:autoSpaceDN w:val="0"/>
              <w:adjustRightInd w:val="0"/>
              <w:spacing w:before="60" w:after="60" w:line="24" w:lineRule="atLeast"/>
              <w:rPr>
                <w:rFonts w:ascii="Times New Roman" w:hAnsi="Times New Roman" w:cs="Times New Roman"/>
                <w:color w:val="000000"/>
                <w:szCs w:val="22"/>
              </w:rPr>
            </w:pPr>
            <w:r>
              <w:rPr>
                <w:rFonts w:ascii="Times New Roman" w:hAnsi="Times New Roman" w:cs="Times New Roman"/>
                <w:color w:val="000000"/>
                <w:szCs w:val="22"/>
              </w:rPr>
              <w:t>NPTEL YouTube Channel</w:t>
            </w:r>
          </w:p>
        </w:tc>
        <w:tc>
          <w:tcPr>
            <w:tcW w:w="3780" w:type="dxa"/>
            <w:vAlign w:val="center"/>
          </w:tcPr>
          <w:p w:rsidR="00865131" w:rsidRDefault="00865131" w:rsidP="00726843">
            <w:pPr>
              <w:spacing w:before="60" w:after="60" w:line="24" w:lineRule="atLeast"/>
              <w:rPr>
                <w:rFonts w:ascii="Times New Roman" w:hAnsi="Times New Roman" w:cs="Times New Roman"/>
                <w:color w:val="000000"/>
                <w:szCs w:val="22"/>
              </w:rPr>
            </w:pPr>
            <w:hyperlink r:id="rId11" w:history="1">
              <w:r w:rsidRPr="00841A11">
                <w:rPr>
                  <w:rStyle w:val="Hyperlink"/>
                  <w:rFonts w:ascii="Times New Roman" w:hAnsi="Times New Roman" w:cs="Times New Roman"/>
                  <w:szCs w:val="22"/>
                </w:rPr>
                <w:t>https://www.youtube.com/user/nptelhrd</w:t>
              </w:r>
            </w:hyperlink>
          </w:p>
        </w:tc>
      </w:tr>
      <w:tr w:rsidR="00114B47" w:rsidRPr="00E03C87" w:rsidTr="00C63D6E">
        <w:tc>
          <w:tcPr>
            <w:tcW w:w="578" w:type="dxa"/>
            <w:vAlign w:val="center"/>
          </w:tcPr>
          <w:p w:rsidR="00114B47" w:rsidRPr="00A32D82" w:rsidRDefault="00114B47"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Align w:val="center"/>
          </w:tcPr>
          <w:p w:rsidR="00114B47" w:rsidRDefault="00114B47"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e-content courseware in UG subjects</w:t>
            </w:r>
          </w:p>
        </w:tc>
        <w:tc>
          <w:tcPr>
            <w:tcW w:w="3690" w:type="dxa"/>
            <w:vAlign w:val="center"/>
          </w:tcPr>
          <w:p w:rsidR="00114B47" w:rsidRPr="00E03C87" w:rsidRDefault="00114B47" w:rsidP="00726843">
            <w:pPr>
              <w:spacing w:before="60" w:after="60" w:line="24" w:lineRule="atLeast"/>
              <w:rPr>
                <w:rFonts w:ascii="Times New Roman" w:hAnsi="Times New Roman" w:cs="Times New Roman"/>
                <w:sz w:val="24"/>
                <w:szCs w:val="24"/>
              </w:rPr>
            </w:pPr>
            <w:proofErr w:type="gramStart"/>
            <w:r>
              <w:rPr>
                <w:rFonts w:ascii="Times New Roman" w:hAnsi="Times New Roman" w:cs="Times New Roman"/>
                <w:sz w:val="24"/>
                <w:szCs w:val="24"/>
              </w:rPr>
              <w:t>e-content</w:t>
            </w:r>
            <w:proofErr w:type="gramEnd"/>
            <w:r>
              <w:rPr>
                <w:rFonts w:ascii="Times New Roman" w:hAnsi="Times New Roman" w:cs="Times New Roman"/>
                <w:sz w:val="24"/>
                <w:szCs w:val="24"/>
              </w:rPr>
              <w:t xml:space="preserve"> in 87 undergraduate courses with about 24,110 modules is available on CEC website.</w:t>
            </w:r>
          </w:p>
        </w:tc>
        <w:tc>
          <w:tcPr>
            <w:tcW w:w="3780" w:type="dxa"/>
            <w:vAlign w:val="center"/>
          </w:tcPr>
          <w:p w:rsidR="00114B47" w:rsidRDefault="00114B47" w:rsidP="00726843">
            <w:pPr>
              <w:spacing w:before="60" w:after="60" w:line="24" w:lineRule="atLeast"/>
              <w:rPr>
                <w:rFonts w:ascii="Times New Roman" w:hAnsi="Times New Roman" w:cs="Times New Roman"/>
                <w:sz w:val="24"/>
                <w:szCs w:val="24"/>
              </w:rPr>
            </w:pPr>
            <w:hyperlink r:id="rId12" w:history="1">
              <w:r w:rsidRPr="00841A11">
                <w:rPr>
                  <w:rStyle w:val="Hyperlink"/>
                  <w:rFonts w:ascii="Times New Roman" w:hAnsi="Times New Roman" w:cs="Times New Roman"/>
                  <w:sz w:val="24"/>
                  <w:szCs w:val="24"/>
                </w:rPr>
                <w:t>http://cec.nic.in/cec/</w:t>
              </w:r>
            </w:hyperlink>
          </w:p>
        </w:tc>
      </w:tr>
      <w:tr w:rsidR="00114B47" w:rsidRPr="00E03C87" w:rsidTr="00C63D6E">
        <w:tc>
          <w:tcPr>
            <w:tcW w:w="578" w:type="dxa"/>
            <w:vAlign w:val="center"/>
          </w:tcPr>
          <w:p w:rsidR="00114B47" w:rsidRPr="00A32D82" w:rsidRDefault="00114B47"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Align w:val="center"/>
          </w:tcPr>
          <w:p w:rsidR="00114B47" w:rsidRDefault="00114B47"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CEC-UGC YouTube Channel</w:t>
            </w:r>
          </w:p>
        </w:tc>
        <w:tc>
          <w:tcPr>
            <w:tcW w:w="3690" w:type="dxa"/>
            <w:vAlign w:val="center"/>
          </w:tcPr>
          <w:p w:rsidR="00114B47" w:rsidRPr="00E03C87" w:rsidRDefault="00114B47"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Provides access to educational curriculum based lectures absolutely free.</w:t>
            </w:r>
          </w:p>
        </w:tc>
        <w:tc>
          <w:tcPr>
            <w:tcW w:w="3780" w:type="dxa"/>
            <w:vAlign w:val="center"/>
          </w:tcPr>
          <w:p w:rsidR="00114B47" w:rsidRDefault="00114B47" w:rsidP="00726843">
            <w:pPr>
              <w:spacing w:before="60" w:after="60" w:line="24" w:lineRule="atLeast"/>
              <w:rPr>
                <w:rFonts w:ascii="Times New Roman" w:hAnsi="Times New Roman" w:cs="Times New Roman"/>
                <w:sz w:val="24"/>
                <w:szCs w:val="24"/>
              </w:rPr>
            </w:pPr>
            <w:hyperlink r:id="rId13" w:history="1">
              <w:r w:rsidRPr="00841A11">
                <w:rPr>
                  <w:rStyle w:val="Hyperlink"/>
                  <w:rFonts w:ascii="Times New Roman" w:hAnsi="Times New Roman" w:cs="Times New Roman"/>
                  <w:sz w:val="24"/>
                  <w:szCs w:val="24"/>
                </w:rPr>
                <w:t>https://www.youtube.com/user/cecedusat</w:t>
              </w:r>
            </w:hyperlink>
          </w:p>
        </w:tc>
      </w:tr>
      <w:tr w:rsidR="00114B47" w:rsidRPr="00E03C87" w:rsidTr="00C63D6E">
        <w:tc>
          <w:tcPr>
            <w:tcW w:w="578" w:type="dxa"/>
            <w:vAlign w:val="center"/>
          </w:tcPr>
          <w:p w:rsidR="00114B47" w:rsidRPr="00A32D82" w:rsidRDefault="00114B47"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Align w:val="center"/>
          </w:tcPr>
          <w:p w:rsidR="00114B47" w:rsidRDefault="00114B47"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National Digital Library</w:t>
            </w:r>
          </w:p>
          <w:p w:rsidR="00B6076E" w:rsidRDefault="00B6076E"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(NDL)</w:t>
            </w:r>
          </w:p>
        </w:tc>
        <w:tc>
          <w:tcPr>
            <w:tcW w:w="3690" w:type="dxa"/>
            <w:vAlign w:val="center"/>
          </w:tcPr>
          <w:p w:rsidR="00114B47" w:rsidRPr="00E03C87" w:rsidRDefault="00114B47"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A digital repository platform of vast amount of academic content in different formats and provides interface support for leading Indian languages for all academic levels.</w:t>
            </w:r>
          </w:p>
        </w:tc>
        <w:tc>
          <w:tcPr>
            <w:tcW w:w="3780" w:type="dxa"/>
            <w:vAlign w:val="center"/>
          </w:tcPr>
          <w:p w:rsidR="00114B47" w:rsidRDefault="00114B47" w:rsidP="00726843">
            <w:pPr>
              <w:spacing w:before="60" w:after="60" w:line="24" w:lineRule="atLeast"/>
              <w:rPr>
                <w:rFonts w:ascii="Times New Roman" w:hAnsi="Times New Roman" w:cs="Times New Roman"/>
                <w:sz w:val="24"/>
                <w:szCs w:val="24"/>
              </w:rPr>
            </w:pPr>
            <w:hyperlink r:id="rId14" w:history="1">
              <w:r w:rsidRPr="00841A11">
                <w:rPr>
                  <w:rStyle w:val="Hyperlink"/>
                  <w:rFonts w:ascii="Times New Roman" w:hAnsi="Times New Roman" w:cs="Times New Roman"/>
                  <w:sz w:val="24"/>
                  <w:szCs w:val="24"/>
                </w:rPr>
                <w:t>https://ndl.iitkgp.ac.in/</w:t>
              </w:r>
            </w:hyperlink>
          </w:p>
        </w:tc>
      </w:tr>
      <w:tr w:rsidR="00114B47" w:rsidRPr="00E03C87" w:rsidTr="00C63D6E">
        <w:tc>
          <w:tcPr>
            <w:tcW w:w="578" w:type="dxa"/>
            <w:vAlign w:val="center"/>
          </w:tcPr>
          <w:p w:rsidR="00114B47" w:rsidRPr="00A32D82" w:rsidRDefault="00114B47"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Align w:val="center"/>
          </w:tcPr>
          <w:p w:rsidR="00114B47" w:rsidRDefault="00114B47" w:rsidP="00726843">
            <w:pPr>
              <w:spacing w:before="60" w:after="60" w:line="24" w:lineRule="atLeast"/>
              <w:rPr>
                <w:rFonts w:ascii="Times New Roman" w:hAnsi="Times New Roman" w:cs="Times New Roman"/>
                <w:sz w:val="24"/>
                <w:szCs w:val="24"/>
              </w:rPr>
            </w:pPr>
            <w:proofErr w:type="spellStart"/>
            <w:r>
              <w:rPr>
                <w:rFonts w:ascii="Times New Roman" w:hAnsi="Times New Roman" w:cs="Times New Roman"/>
                <w:sz w:val="24"/>
                <w:szCs w:val="24"/>
              </w:rPr>
              <w:t>Shodhganga</w:t>
            </w:r>
            <w:proofErr w:type="spellEnd"/>
          </w:p>
        </w:tc>
        <w:tc>
          <w:tcPr>
            <w:tcW w:w="3690" w:type="dxa"/>
            <w:vAlign w:val="center"/>
          </w:tcPr>
          <w:p w:rsidR="00114B47" w:rsidRPr="00E03C87" w:rsidRDefault="00114B47" w:rsidP="00726843">
            <w:pPr>
              <w:spacing w:before="60" w:after="60" w:line="24" w:lineRule="atLeast"/>
              <w:rPr>
                <w:rFonts w:ascii="Times New Roman" w:hAnsi="Times New Roman" w:cs="Times New Roman"/>
                <w:sz w:val="24"/>
                <w:szCs w:val="24"/>
              </w:rPr>
            </w:pPr>
            <w:r w:rsidRPr="00504FCA">
              <w:rPr>
                <w:rFonts w:ascii="Times New Roman" w:hAnsi="Times New Roman" w:cs="Times New Roman"/>
                <w:sz w:val="24"/>
                <w:szCs w:val="24"/>
              </w:rPr>
              <w:t xml:space="preserve">The </w:t>
            </w:r>
            <w:proofErr w:type="spellStart"/>
            <w:r w:rsidRPr="00504FCA">
              <w:rPr>
                <w:rFonts w:ascii="Times New Roman" w:hAnsi="Times New Roman" w:cs="Times New Roman"/>
                <w:sz w:val="24"/>
                <w:szCs w:val="24"/>
              </w:rPr>
              <w:t>Shodhganga@INFLIBNET</w:t>
            </w:r>
            <w:proofErr w:type="spellEnd"/>
            <w:r w:rsidRPr="00504FCA">
              <w:rPr>
                <w:rFonts w:ascii="Times New Roman" w:hAnsi="Times New Roman" w:cs="Times New Roman"/>
                <w:sz w:val="24"/>
                <w:szCs w:val="24"/>
              </w:rPr>
              <w:t xml:space="preserve"> Centre provides a platform for research students to deposit their Ph.D. theses and make it available to the entire scholarly community in open access. The repository has the ability to capture, index, </w:t>
            </w:r>
            <w:proofErr w:type="gramStart"/>
            <w:r w:rsidRPr="00504FCA">
              <w:rPr>
                <w:rFonts w:ascii="Times New Roman" w:hAnsi="Times New Roman" w:cs="Times New Roman"/>
                <w:sz w:val="24"/>
                <w:szCs w:val="24"/>
              </w:rPr>
              <w:t>store</w:t>
            </w:r>
            <w:proofErr w:type="gramEnd"/>
            <w:r w:rsidRPr="00504FCA">
              <w:rPr>
                <w:rFonts w:ascii="Times New Roman" w:hAnsi="Times New Roman" w:cs="Times New Roman"/>
                <w:sz w:val="24"/>
                <w:szCs w:val="24"/>
              </w:rPr>
              <w:t>, disseminate and preserve ETDs submitted by the researchers.</w:t>
            </w:r>
          </w:p>
        </w:tc>
        <w:tc>
          <w:tcPr>
            <w:tcW w:w="3780" w:type="dxa"/>
            <w:vAlign w:val="center"/>
          </w:tcPr>
          <w:p w:rsidR="00114B47" w:rsidRDefault="00114B47" w:rsidP="00726843">
            <w:pPr>
              <w:spacing w:before="60" w:after="60" w:line="24" w:lineRule="atLeast"/>
              <w:rPr>
                <w:rFonts w:ascii="Times New Roman" w:hAnsi="Times New Roman" w:cs="Times New Roman"/>
                <w:sz w:val="24"/>
                <w:szCs w:val="24"/>
              </w:rPr>
            </w:pPr>
            <w:hyperlink r:id="rId15" w:history="1">
              <w:r w:rsidRPr="00841A11">
                <w:rPr>
                  <w:rStyle w:val="Hyperlink"/>
                  <w:rFonts w:ascii="Times New Roman" w:hAnsi="Times New Roman" w:cs="Times New Roman"/>
                  <w:sz w:val="24"/>
                  <w:szCs w:val="24"/>
                </w:rPr>
                <w:t>https://shodhganga.inflibnet.ac.in/</w:t>
              </w:r>
            </w:hyperlink>
          </w:p>
        </w:tc>
      </w:tr>
      <w:tr w:rsidR="00114B47" w:rsidRPr="00E03C87" w:rsidTr="00C63D6E">
        <w:tc>
          <w:tcPr>
            <w:tcW w:w="578" w:type="dxa"/>
            <w:vAlign w:val="center"/>
          </w:tcPr>
          <w:p w:rsidR="00114B47" w:rsidRPr="00A32D82" w:rsidRDefault="00114B47"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Align w:val="center"/>
          </w:tcPr>
          <w:p w:rsidR="00114B47" w:rsidRDefault="00114B47" w:rsidP="00726843">
            <w:pPr>
              <w:spacing w:before="60" w:after="60" w:line="24" w:lineRule="atLeast"/>
              <w:rPr>
                <w:rFonts w:ascii="Times New Roman" w:hAnsi="Times New Roman" w:cs="Times New Roman"/>
                <w:sz w:val="24"/>
                <w:szCs w:val="24"/>
              </w:rPr>
            </w:pPr>
            <w:r w:rsidRPr="00E45C59">
              <w:rPr>
                <w:rFonts w:ascii="Times New Roman" w:hAnsi="Times New Roman" w:cs="Times New Roman"/>
                <w:sz w:val="24"/>
                <w:szCs w:val="24"/>
              </w:rPr>
              <w:t>e-</w:t>
            </w:r>
            <w:proofErr w:type="spellStart"/>
            <w:r w:rsidRPr="00E45C59">
              <w:rPr>
                <w:rFonts w:ascii="Times New Roman" w:hAnsi="Times New Roman" w:cs="Times New Roman"/>
                <w:sz w:val="24"/>
                <w:szCs w:val="24"/>
              </w:rPr>
              <w:t>ShodhSindhu</w:t>
            </w:r>
            <w:proofErr w:type="spellEnd"/>
          </w:p>
        </w:tc>
        <w:tc>
          <w:tcPr>
            <w:tcW w:w="3690" w:type="dxa"/>
            <w:vAlign w:val="center"/>
          </w:tcPr>
          <w:p w:rsidR="00114B47" w:rsidRPr="00E03C87" w:rsidRDefault="00114B47" w:rsidP="00726843">
            <w:pPr>
              <w:spacing w:before="60" w:after="60" w:line="24" w:lineRule="atLeast"/>
              <w:rPr>
                <w:rFonts w:ascii="Times New Roman" w:hAnsi="Times New Roman" w:cs="Times New Roman"/>
                <w:sz w:val="24"/>
                <w:szCs w:val="24"/>
              </w:rPr>
            </w:pPr>
            <w:r w:rsidRPr="00957DF5">
              <w:rPr>
                <w:rFonts w:ascii="Times New Roman" w:hAnsi="Times New Roman" w:cs="Times New Roman"/>
                <w:sz w:val="24"/>
                <w:szCs w:val="24"/>
              </w:rPr>
              <w:t>Provide current as well as archival access to more than 15,000 core and peer-reviewed journals and a number of bibliographic, citation and factual databases in different disciplines from a large number of publishers and aggregators to its member institutions including centrally-funded technical institutions, universities and colleges that are covered under 12(B) and 2(f) Sections of the UGC Act.</w:t>
            </w:r>
          </w:p>
        </w:tc>
        <w:tc>
          <w:tcPr>
            <w:tcW w:w="3780" w:type="dxa"/>
            <w:vAlign w:val="center"/>
          </w:tcPr>
          <w:p w:rsidR="00114B47" w:rsidRDefault="00114B47" w:rsidP="00726843">
            <w:pPr>
              <w:spacing w:before="60" w:after="60" w:line="24" w:lineRule="atLeast"/>
              <w:rPr>
                <w:rFonts w:ascii="Times New Roman" w:hAnsi="Times New Roman" w:cs="Times New Roman"/>
                <w:sz w:val="24"/>
                <w:szCs w:val="24"/>
              </w:rPr>
            </w:pPr>
            <w:hyperlink r:id="rId16" w:history="1">
              <w:r w:rsidRPr="00841A11">
                <w:rPr>
                  <w:rStyle w:val="Hyperlink"/>
                  <w:rFonts w:ascii="Times New Roman" w:hAnsi="Times New Roman" w:cs="Times New Roman"/>
                  <w:sz w:val="24"/>
                  <w:szCs w:val="24"/>
                </w:rPr>
                <w:t>https://ess.inflibnet.ac.in/</w:t>
              </w:r>
            </w:hyperlink>
          </w:p>
        </w:tc>
      </w:tr>
      <w:tr w:rsidR="00114B47" w:rsidRPr="00E03C87" w:rsidTr="00C63D6E">
        <w:tc>
          <w:tcPr>
            <w:tcW w:w="578" w:type="dxa"/>
            <w:vAlign w:val="center"/>
          </w:tcPr>
          <w:p w:rsidR="00114B47" w:rsidRPr="00A32D82" w:rsidRDefault="00114B47"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Align w:val="center"/>
          </w:tcPr>
          <w:p w:rsidR="00114B47" w:rsidRDefault="00114B47" w:rsidP="00726843">
            <w:pPr>
              <w:spacing w:before="60" w:after="60" w:line="24" w:lineRule="atLeast"/>
              <w:rPr>
                <w:rFonts w:ascii="Times New Roman" w:hAnsi="Times New Roman" w:cs="Times New Roman"/>
                <w:sz w:val="24"/>
                <w:szCs w:val="24"/>
              </w:rPr>
            </w:pPr>
            <w:proofErr w:type="spellStart"/>
            <w:r w:rsidRPr="000606D8">
              <w:rPr>
                <w:rFonts w:ascii="Times New Roman" w:hAnsi="Times New Roman" w:cs="Times New Roman"/>
                <w:sz w:val="24"/>
                <w:szCs w:val="24"/>
              </w:rPr>
              <w:t>Vidwan</w:t>
            </w:r>
            <w:proofErr w:type="spellEnd"/>
          </w:p>
        </w:tc>
        <w:tc>
          <w:tcPr>
            <w:tcW w:w="3690" w:type="dxa"/>
            <w:vAlign w:val="center"/>
          </w:tcPr>
          <w:p w:rsidR="00114B47" w:rsidRPr="00E03C87" w:rsidRDefault="00114B47" w:rsidP="00726843">
            <w:pPr>
              <w:spacing w:before="60" w:after="60" w:line="24" w:lineRule="atLeast"/>
              <w:rPr>
                <w:rFonts w:ascii="Times New Roman" w:hAnsi="Times New Roman" w:cs="Times New Roman"/>
                <w:sz w:val="24"/>
                <w:szCs w:val="24"/>
              </w:rPr>
            </w:pPr>
            <w:r w:rsidRPr="000606D8">
              <w:rPr>
                <w:rFonts w:ascii="Times New Roman" w:hAnsi="Times New Roman" w:cs="Times New Roman"/>
                <w:sz w:val="24"/>
                <w:szCs w:val="24"/>
              </w:rPr>
              <w:t>Premier database of profiles of scientists / researchers and other faculty members working at leading acad</w:t>
            </w:r>
            <w:r>
              <w:rPr>
                <w:rFonts w:ascii="Times New Roman" w:hAnsi="Times New Roman" w:cs="Times New Roman"/>
                <w:sz w:val="24"/>
                <w:szCs w:val="24"/>
              </w:rPr>
              <w:t>emic institutions and other R&amp;</w:t>
            </w:r>
            <w:r w:rsidRPr="000606D8">
              <w:rPr>
                <w:rFonts w:ascii="Times New Roman" w:hAnsi="Times New Roman" w:cs="Times New Roman"/>
                <w:sz w:val="24"/>
                <w:szCs w:val="24"/>
              </w:rPr>
              <w:t>D organization</w:t>
            </w:r>
            <w:r>
              <w:rPr>
                <w:rFonts w:ascii="Times New Roman" w:hAnsi="Times New Roman" w:cs="Times New Roman"/>
                <w:sz w:val="24"/>
                <w:szCs w:val="24"/>
              </w:rPr>
              <w:t>s</w:t>
            </w:r>
            <w:r w:rsidRPr="000606D8">
              <w:rPr>
                <w:rFonts w:ascii="Times New Roman" w:hAnsi="Times New Roman" w:cs="Times New Roman"/>
                <w:sz w:val="24"/>
                <w:szCs w:val="24"/>
              </w:rPr>
              <w:t xml:space="preserve"> involved in teaching and research in India. It </w:t>
            </w:r>
            <w:r w:rsidRPr="000606D8">
              <w:rPr>
                <w:rFonts w:ascii="Times New Roman" w:hAnsi="Times New Roman" w:cs="Times New Roman"/>
                <w:sz w:val="24"/>
                <w:szCs w:val="24"/>
              </w:rPr>
              <w:lastRenderedPageBreak/>
              <w:t>provides important information about expert's background, contact address, experience, scholarly publications, skills and accomplishments, researcher identity, etc.</w:t>
            </w:r>
          </w:p>
        </w:tc>
        <w:tc>
          <w:tcPr>
            <w:tcW w:w="3780" w:type="dxa"/>
            <w:vAlign w:val="center"/>
          </w:tcPr>
          <w:p w:rsidR="00114B47" w:rsidRDefault="00114B47" w:rsidP="00726843">
            <w:pPr>
              <w:spacing w:before="60" w:after="60" w:line="24" w:lineRule="atLeast"/>
              <w:rPr>
                <w:rFonts w:ascii="Times New Roman" w:hAnsi="Times New Roman" w:cs="Times New Roman"/>
                <w:sz w:val="24"/>
                <w:szCs w:val="24"/>
              </w:rPr>
            </w:pPr>
            <w:hyperlink r:id="rId17" w:history="1">
              <w:r w:rsidRPr="00841A11">
                <w:rPr>
                  <w:rStyle w:val="Hyperlink"/>
                  <w:rFonts w:ascii="Times New Roman" w:hAnsi="Times New Roman" w:cs="Times New Roman"/>
                  <w:sz w:val="24"/>
                  <w:szCs w:val="24"/>
                </w:rPr>
                <w:t>https://vidwan.inflibnet.ac.in/</w:t>
              </w:r>
            </w:hyperlink>
          </w:p>
        </w:tc>
      </w:tr>
      <w:tr w:rsidR="00114B47" w:rsidRPr="00E03C87" w:rsidTr="00C63D6E">
        <w:tc>
          <w:tcPr>
            <w:tcW w:w="578" w:type="dxa"/>
            <w:vAlign w:val="center"/>
          </w:tcPr>
          <w:p w:rsidR="00114B47" w:rsidRPr="00A32D82" w:rsidRDefault="00114B47" w:rsidP="00726843">
            <w:pPr>
              <w:pStyle w:val="ListParagraph"/>
              <w:numPr>
                <w:ilvl w:val="0"/>
                <w:numId w:val="2"/>
              </w:numPr>
              <w:spacing w:before="60" w:after="60" w:line="24" w:lineRule="atLeast"/>
              <w:contextualSpacing w:val="0"/>
              <w:rPr>
                <w:rFonts w:ascii="Times New Roman" w:hAnsi="Times New Roman" w:cs="Times New Roman"/>
                <w:sz w:val="24"/>
                <w:szCs w:val="24"/>
              </w:rPr>
            </w:pPr>
          </w:p>
        </w:tc>
        <w:tc>
          <w:tcPr>
            <w:tcW w:w="1847" w:type="dxa"/>
            <w:vAlign w:val="center"/>
          </w:tcPr>
          <w:p w:rsidR="00114B47" w:rsidRPr="000606D8" w:rsidRDefault="00114B47"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e-Books</w:t>
            </w:r>
          </w:p>
        </w:tc>
        <w:tc>
          <w:tcPr>
            <w:tcW w:w="3690" w:type="dxa"/>
            <w:vAlign w:val="center"/>
          </w:tcPr>
          <w:p w:rsidR="00114B47" w:rsidRPr="000606D8" w:rsidRDefault="00114B47" w:rsidP="00726843">
            <w:pPr>
              <w:spacing w:before="60" w:after="60" w:line="24" w:lineRule="atLeast"/>
              <w:rPr>
                <w:rFonts w:ascii="Times New Roman" w:hAnsi="Times New Roman" w:cs="Times New Roman"/>
                <w:sz w:val="24"/>
                <w:szCs w:val="24"/>
              </w:rPr>
            </w:pPr>
            <w:r>
              <w:rPr>
                <w:rFonts w:ascii="Times New Roman" w:hAnsi="Times New Roman" w:cs="Times New Roman"/>
                <w:sz w:val="24"/>
                <w:szCs w:val="24"/>
              </w:rPr>
              <w:t>Downloadable e-books about quality mandate (suggestive academic activities)</w:t>
            </w:r>
          </w:p>
        </w:tc>
        <w:tc>
          <w:tcPr>
            <w:tcW w:w="3780" w:type="dxa"/>
            <w:vAlign w:val="center"/>
          </w:tcPr>
          <w:p w:rsidR="00114B47" w:rsidRDefault="00114B47" w:rsidP="00726843">
            <w:pPr>
              <w:spacing w:before="60" w:after="60" w:line="24" w:lineRule="atLeast"/>
              <w:rPr>
                <w:rFonts w:ascii="Times New Roman" w:hAnsi="Times New Roman" w:cs="Times New Roman"/>
                <w:sz w:val="24"/>
                <w:szCs w:val="24"/>
              </w:rPr>
            </w:pPr>
            <w:hyperlink r:id="rId18" w:history="1">
              <w:r w:rsidRPr="00841A11">
                <w:rPr>
                  <w:rStyle w:val="Hyperlink"/>
                  <w:rFonts w:ascii="Times New Roman" w:hAnsi="Times New Roman" w:cs="Times New Roman"/>
                  <w:sz w:val="24"/>
                  <w:szCs w:val="24"/>
                </w:rPr>
                <w:t>https://ugc.ac.in/ebook.aspx</w:t>
              </w:r>
            </w:hyperlink>
          </w:p>
        </w:tc>
      </w:tr>
    </w:tbl>
    <w:p w:rsidR="00B722F6" w:rsidRDefault="00B722F6">
      <w:pPr>
        <w:rPr>
          <w:rFonts w:ascii="Times New Roman" w:hAnsi="Times New Roman" w:cs="Times New Roman"/>
          <w:sz w:val="24"/>
          <w:szCs w:val="24"/>
        </w:rPr>
      </w:pPr>
    </w:p>
    <w:p w:rsidR="000D0029" w:rsidRPr="00CA0971" w:rsidRDefault="000D0029" w:rsidP="00CF54A8">
      <w:pPr>
        <w:spacing w:after="120" w:line="288" w:lineRule="auto"/>
        <w:rPr>
          <w:rFonts w:ascii="Times New Roman" w:hAnsi="Times New Roman" w:cs="Times New Roman"/>
          <w:b/>
          <w:bCs/>
          <w:sz w:val="24"/>
          <w:szCs w:val="24"/>
        </w:rPr>
      </w:pPr>
      <w:bookmarkStart w:id="0" w:name="_GoBack"/>
      <w:r w:rsidRPr="00CA0971">
        <w:rPr>
          <w:rFonts w:ascii="Times New Roman" w:hAnsi="Times New Roman" w:cs="Times New Roman"/>
          <w:b/>
          <w:bCs/>
          <w:sz w:val="24"/>
          <w:szCs w:val="24"/>
        </w:rPr>
        <w:t>References:</w:t>
      </w:r>
    </w:p>
    <w:p w:rsidR="005D5F93" w:rsidRDefault="00E37BE2" w:rsidP="00CF54A8">
      <w:pPr>
        <w:pStyle w:val="ListParagraph"/>
        <w:numPr>
          <w:ilvl w:val="0"/>
          <w:numId w:val="1"/>
        </w:numPr>
        <w:spacing w:after="120" w:line="288" w:lineRule="auto"/>
        <w:contextualSpacing w:val="0"/>
        <w:rPr>
          <w:rFonts w:ascii="Times New Roman" w:hAnsi="Times New Roman" w:cs="Times New Roman"/>
          <w:sz w:val="24"/>
          <w:szCs w:val="24"/>
        </w:rPr>
      </w:pPr>
      <w:r>
        <w:rPr>
          <w:rFonts w:ascii="Times New Roman" w:hAnsi="Times New Roman" w:cs="Times New Roman"/>
          <w:sz w:val="24"/>
          <w:szCs w:val="24"/>
        </w:rPr>
        <w:t xml:space="preserve">Letter from Secretary </w:t>
      </w:r>
      <w:r>
        <w:rPr>
          <w:rFonts w:ascii="Times New Roman" w:hAnsi="Times New Roman" w:cs="Times New Roman"/>
          <w:sz w:val="24"/>
          <w:szCs w:val="24"/>
        </w:rPr>
        <w:t>MHRD</w:t>
      </w:r>
      <w:r>
        <w:rPr>
          <w:rFonts w:ascii="Times New Roman" w:hAnsi="Times New Roman" w:cs="Times New Roman"/>
          <w:sz w:val="24"/>
          <w:szCs w:val="24"/>
        </w:rPr>
        <w:t xml:space="preserve">: </w:t>
      </w:r>
      <w:r>
        <w:rPr>
          <w:rFonts w:ascii="Times New Roman" w:hAnsi="Times New Roman" w:cs="Times New Roman"/>
          <w:sz w:val="24"/>
          <w:szCs w:val="24"/>
        </w:rPr>
        <w:t xml:space="preserve">D.O. No. </w:t>
      </w:r>
      <w:proofErr w:type="spellStart"/>
      <w:proofErr w:type="gramStart"/>
      <w:r>
        <w:rPr>
          <w:rFonts w:ascii="Times New Roman" w:hAnsi="Times New Roman" w:cs="Times New Roman"/>
          <w:sz w:val="24"/>
          <w:szCs w:val="24"/>
        </w:rPr>
        <w:t>Secy</w:t>
      </w:r>
      <w:proofErr w:type="spellEnd"/>
      <w:r>
        <w:rPr>
          <w:rFonts w:ascii="Times New Roman" w:hAnsi="Times New Roman" w:cs="Times New Roman"/>
          <w:sz w:val="24"/>
          <w:szCs w:val="24"/>
        </w:rPr>
        <w:t>(</w:t>
      </w:r>
      <w:proofErr w:type="gramEnd"/>
      <w:r>
        <w:rPr>
          <w:rFonts w:ascii="Times New Roman" w:hAnsi="Times New Roman" w:cs="Times New Roman"/>
          <w:sz w:val="24"/>
          <w:szCs w:val="24"/>
        </w:rPr>
        <w:t>HE)/MHRD/2020</w:t>
      </w:r>
      <w:r>
        <w:rPr>
          <w:rFonts w:ascii="Times New Roman" w:hAnsi="Times New Roman" w:cs="Times New Roman"/>
          <w:sz w:val="24"/>
          <w:szCs w:val="24"/>
        </w:rPr>
        <w:t xml:space="preserve"> dated. 2</w:t>
      </w:r>
      <w:r>
        <w:rPr>
          <w:rFonts w:ascii="Times New Roman" w:hAnsi="Times New Roman" w:cs="Times New Roman"/>
          <w:sz w:val="24"/>
          <w:szCs w:val="24"/>
        </w:rPr>
        <w:t>0</w:t>
      </w:r>
      <w:r>
        <w:rPr>
          <w:rFonts w:ascii="Times New Roman" w:hAnsi="Times New Roman" w:cs="Times New Roman"/>
          <w:sz w:val="24"/>
          <w:szCs w:val="24"/>
        </w:rPr>
        <w:t>/03/2020</w:t>
      </w:r>
    </w:p>
    <w:p w:rsidR="005D6BE5" w:rsidRDefault="005D6BE5" w:rsidP="00CF54A8">
      <w:pPr>
        <w:pStyle w:val="ListParagraph"/>
        <w:numPr>
          <w:ilvl w:val="0"/>
          <w:numId w:val="1"/>
        </w:numPr>
        <w:spacing w:after="120" w:line="288" w:lineRule="auto"/>
        <w:contextualSpacing w:val="0"/>
        <w:rPr>
          <w:rFonts w:ascii="Times New Roman" w:hAnsi="Times New Roman" w:cs="Times New Roman"/>
          <w:sz w:val="24"/>
          <w:szCs w:val="24"/>
        </w:rPr>
      </w:pPr>
      <w:r>
        <w:rPr>
          <w:rFonts w:ascii="Times New Roman" w:hAnsi="Times New Roman" w:cs="Times New Roman"/>
          <w:sz w:val="24"/>
          <w:szCs w:val="24"/>
        </w:rPr>
        <w:t xml:space="preserve">Letter from Secretary UGC: </w:t>
      </w:r>
      <w:proofErr w:type="spellStart"/>
      <w:r>
        <w:rPr>
          <w:rFonts w:ascii="Times New Roman" w:hAnsi="Times New Roman" w:cs="Times New Roman"/>
          <w:sz w:val="24"/>
          <w:szCs w:val="24"/>
        </w:rPr>
        <w:t>F.No</w:t>
      </w:r>
      <w:proofErr w:type="spellEnd"/>
      <w:r>
        <w:rPr>
          <w:rFonts w:ascii="Times New Roman" w:hAnsi="Times New Roman" w:cs="Times New Roman"/>
          <w:sz w:val="24"/>
          <w:szCs w:val="24"/>
        </w:rPr>
        <w:t>. 1-14/2020 (Website) dated. 25/03/2020</w:t>
      </w:r>
    </w:p>
    <w:p w:rsidR="00E37BE2" w:rsidRDefault="003D59B0" w:rsidP="00CF54A8">
      <w:pPr>
        <w:pStyle w:val="ListParagraph"/>
        <w:numPr>
          <w:ilvl w:val="0"/>
          <w:numId w:val="1"/>
        </w:numPr>
        <w:spacing w:after="120" w:line="288" w:lineRule="auto"/>
        <w:contextualSpacing w:val="0"/>
        <w:rPr>
          <w:rFonts w:ascii="Times New Roman" w:hAnsi="Times New Roman" w:cs="Times New Roman"/>
          <w:sz w:val="24"/>
          <w:szCs w:val="24"/>
        </w:rPr>
      </w:pPr>
      <w:r>
        <w:rPr>
          <w:rFonts w:ascii="Times New Roman" w:hAnsi="Times New Roman" w:cs="Times New Roman"/>
          <w:sz w:val="24"/>
          <w:szCs w:val="24"/>
        </w:rPr>
        <w:t xml:space="preserve">Press Release by MHRD through Press Information Bureau, </w:t>
      </w:r>
      <w:proofErr w:type="spellStart"/>
      <w:r>
        <w:rPr>
          <w:rFonts w:ascii="Times New Roman" w:hAnsi="Times New Roman" w:cs="Times New Roman"/>
          <w:sz w:val="24"/>
          <w:szCs w:val="24"/>
        </w:rPr>
        <w:t>GoI</w:t>
      </w:r>
      <w:proofErr w:type="spellEnd"/>
      <w:r>
        <w:rPr>
          <w:rFonts w:ascii="Times New Roman" w:hAnsi="Times New Roman" w:cs="Times New Roman"/>
          <w:sz w:val="24"/>
          <w:szCs w:val="24"/>
        </w:rPr>
        <w:t xml:space="preserve"> dated 25/03/2020</w:t>
      </w:r>
    </w:p>
    <w:p w:rsidR="00712B80" w:rsidRPr="000D0029" w:rsidRDefault="00EE1580" w:rsidP="00CF54A8">
      <w:pPr>
        <w:pStyle w:val="ListParagraph"/>
        <w:numPr>
          <w:ilvl w:val="0"/>
          <w:numId w:val="1"/>
        </w:numPr>
        <w:spacing w:after="120" w:line="288" w:lineRule="auto"/>
        <w:contextualSpacing w:val="0"/>
        <w:rPr>
          <w:rFonts w:ascii="Times New Roman" w:hAnsi="Times New Roman" w:cs="Times New Roman"/>
          <w:sz w:val="24"/>
          <w:szCs w:val="24"/>
        </w:rPr>
      </w:pPr>
      <w:r>
        <w:rPr>
          <w:rFonts w:ascii="Times New Roman" w:hAnsi="Times New Roman" w:cs="Times New Roman"/>
          <w:sz w:val="24"/>
          <w:szCs w:val="24"/>
        </w:rPr>
        <w:t>Quality mandate by Chairman UGC</w:t>
      </w:r>
      <w:r>
        <w:rPr>
          <w:rFonts w:ascii="Times New Roman" w:hAnsi="Times New Roman" w:cs="Times New Roman"/>
          <w:sz w:val="24"/>
          <w:szCs w:val="24"/>
        </w:rPr>
        <w:t xml:space="preserve">: D.O. No. </w:t>
      </w:r>
      <w:r>
        <w:rPr>
          <w:rFonts w:ascii="Times New Roman" w:hAnsi="Times New Roman" w:cs="Times New Roman"/>
          <w:sz w:val="24"/>
          <w:szCs w:val="24"/>
        </w:rPr>
        <w:t>1-3</w:t>
      </w:r>
      <w:r>
        <w:rPr>
          <w:rFonts w:ascii="Times New Roman" w:hAnsi="Times New Roman" w:cs="Times New Roman"/>
          <w:sz w:val="24"/>
          <w:szCs w:val="24"/>
        </w:rPr>
        <w:t>/2020</w:t>
      </w:r>
      <w:r>
        <w:rPr>
          <w:rFonts w:ascii="Times New Roman" w:hAnsi="Times New Roman" w:cs="Times New Roman"/>
          <w:sz w:val="24"/>
          <w:szCs w:val="24"/>
        </w:rPr>
        <w:t xml:space="preserve"> (CM)</w:t>
      </w:r>
      <w:r>
        <w:rPr>
          <w:rFonts w:ascii="Times New Roman" w:hAnsi="Times New Roman" w:cs="Times New Roman"/>
          <w:sz w:val="24"/>
          <w:szCs w:val="24"/>
        </w:rPr>
        <w:t xml:space="preserve"> dated. 2</w:t>
      </w:r>
      <w:r>
        <w:rPr>
          <w:rFonts w:ascii="Times New Roman" w:hAnsi="Times New Roman" w:cs="Times New Roman"/>
          <w:sz w:val="24"/>
          <w:szCs w:val="24"/>
        </w:rPr>
        <w:t>8</w:t>
      </w:r>
      <w:r>
        <w:rPr>
          <w:rFonts w:ascii="Times New Roman" w:hAnsi="Times New Roman" w:cs="Times New Roman"/>
          <w:sz w:val="24"/>
          <w:szCs w:val="24"/>
        </w:rPr>
        <w:t>/03/2020</w:t>
      </w:r>
      <w:bookmarkEnd w:id="0"/>
    </w:p>
    <w:sectPr w:rsidR="00712B80" w:rsidRPr="000D0029" w:rsidSect="00C63D6E">
      <w:pgSz w:w="11907" w:h="16839" w:code="9"/>
      <w:pgMar w:top="1152" w:right="1296"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F6A4F"/>
    <w:multiLevelType w:val="hybridMultilevel"/>
    <w:tmpl w:val="668CA9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212999"/>
    <w:multiLevelType w:val="hybridMultilevel"/>
    <w:tmpl w:val="4B4E4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DB"/>
    <w:rsid w:val="0003013B"/>
    <w:rsid w:val="000323AE"/>
    <w:rsid w:val="000449A6"/>
    <w:rsid w:val="00046DDD"/>
    <w:rsid w:val="0005069D"/>
    <w:rsid w:val="000606D8"/>
    <w:rsid w:val="00093694"/>
    <w:rsid w:val="000950A5"/>
    <w:rsid w:val="000B2A46"/>
    <w:rsid w:val="000C0749"/>
    <w:rsid w:val="000D0029"/>
    <w:rsid w:val="0010045B"/>
    <w:rsid w:val="00114B47"/>
    <w:rsid w:val="001160CE"/>
    <w:rsid w:val="00155233"/>
    <w:rsid w:val="0016643A"/>
    <w:rsid w:val="00183634"/>
    <w:rsid w:val="001A2383"/>
    <w:rsid w:val="001C0309"/>
    <w:rsid w:val="001C67B4"/>
    <w:rsid w:val="001F08AA"/>
    <w:rsid w:val="00227F80"/>
    <w:rsid w:val="00231A94"/>
    <w:rsid w:val="0024380B"/>
    <w:rsid w:val="002507CD"/>
    <w:rsid w:val="002734DB"/>
    <w:rsid w:val="002737A8"/>
    <w:rsid w:val="00280E34"/>
    <w:rsid w:val="00282D8B"/>
    <w:rsid w:val="00295E10"/>
    <w:rsid w:val="002B69AC"/>
    <w:rsid w:val="002E6EF0"/>
    <w:rsid w:val="003103FD"/>
    <w:rsid w:val="00311EFC"/>
    <w:rsid w:val="00322E73"/>
    <w:rsid w:val="0035699B"/>
    <w:rsid w:val="00374BD3"/>
    <w:rsid w:val="00391B0B"/>
    <w:rsid w:val="00396840"/>
    <w:rsid w:val="003B616C"/>
    <w:rsid w:val="003C423D"/>
    <w:rsid w:val="003D59B0"/>
    <w:rsid w:val="003D70E4"/>
    <w:rsid w:val="003E31D2"/>
    <w:rsid w:val="00470562"/>
    <w:rsid w:val="004713BD"/>
    <w:rsid w:val="00476C64"/>
    <w:rsid w:val="004C74C3"/>
    <w:rsid w:val="00504FCA"/>
    <w:rsid w:val="0051232C"/>
    <w:rsid w:val="00515549"/>
    <w:rsid w:val="005335FF"/>
    <w:rsid w:val="0056780F"/>
    <w:rsid w:val="00574DA8"/>
    <w:rsid w:val="005B597E"/>
    <w:rsid w:val="005D5F93"/>
    <w:rsid w:val="005D6BE5"/>
    <w:rsid w:val="005E11E9"/>
    <w:rsid w:val="005F0CD5"/>
    <w:rsid w:val="005F2E0C"/>
    <w:rsid w:val="00686AD4"/>
    <w:rsid w:val="006A5687"/>
    <w:rsid w:val="006B7441"/>
    <w:rsid w:val="006F37CA"/>
    <w:rsid w:val="00712B80"/>
    <w:rsid w:val="00726843"/>
    <w:rsid w:val="00741849"/>
    <w:rsid w:val="00743E98"/>
    <w:rsid w:val="007636CB"/>
    <w:rsid w:val="00765756"/>
    <w:rsid w:val="00777775"/>
    <w:rsid w:val="00790339"/>
    <w:rsid w:val="00791700"/>
    <w:rsid w:val="00796EDC"/>
    <w:rsid w:val="007B62D9"/>
    <w:rsid w:val="007C250E"/>
    <w:rsid w:val="007C2D0C"/>
    <w:rsid w:val="007D2585"/>
    <w:rsid w:val="007E3D83"/>
    <w:rsid w:val="007F3E6D"/>
    <w:rsid w:val="007F7629"/>
    <w:rsid w:val="0081247B"/>
    <w:rsid w:val="00813B6E"/>
    <w:rsid w:val="00814BC1"/>
    <w:rsid w:val="00823DF1"/>
    <w:rsid w:val="00837BD3"/>
    <w:rsid w:val="00865131"/>
    <w:rsid w:val="00875ED0"/>
    <w:rsid w:val="008765C3"/>
    <w:rsid w:val="0089739E"/>
    <w:rsid w:val="008A0714"/>
    <w:rsid w:val="008A37FF"/>
    <w:rsid w:val="008B72D6"/>
    <w:rsid w:val="008C5C9B"/>
    <w:rsid w:val="00914976"/>
    <w:rsid w:val="00914CA8"/>
    <w:rsid w:val="00914F82"/>
    <w:rsid w:val="0092035A"/>
    <w:rsid w:val="00957DF5"/>
    <w:rsid w:val="00960234"/>
    <w:rsid w:val="00973C67"/>
    <w:rsid w:val="00981E3C"/>
    <w:rsid w:val="00983129"/>
    <w:rsid w:val="009A7D36"/>
    <w:rsid w:val="009C6333"/>
    <w:rsid w:val="00A32D82"/>
    <w:rsid w:val="00A52A5A"/>
    <w:rsid w:val="00A56079"/>
    <w:rsid w:val="00A6040D"/>
    <w:rsid w:val="00AA0F3D"/>
    <w:rsid w:val="00AB356E"/>
    <w:rsid w:val="00AC5EA4"/>
    <w:rsid w:val="00AD1B10"/>
    <w:rsid w:val="00B003B2"/>
    <w:rsid w:val="00B21688"/>
    <w:rsid w:val="00B257B7"/>
    <w:rsid w:val="00B37483"/>
    <w:rsid w:val="00B6076E"/>
    <w:rsid w:val="00B701C6"/>
    <w:rsid w:val="00B722F6"/>
    <w:rsid w:val="00B81F16"/>
    <w:rsid w:val="00B92207"/>
    <w:rsid w:val="00BB6A58"/>
    <w:rsid w:val="00BC62F2"/>
    <w:rsid w:val="00BE7228"/>
    <w:rsid w:val="00C0439D"/>
    <w:rsid w:val="00C32E02"/>
    <w:rsid w:val="00C37178"/>
    <w:rsid w:val="00C37901"/>
    <w:rsid w:val="00C52819"/>
    <w:rsid w:val="00C63D6E"/>
    <w:rsid w:val="00C66805"/>
    <w:rsid w:val="00C94398"/>
    <w:rsid w:val="00CA0750"/>
    <w:rsid w:val="00CA0971"/>
    <w:rsid w:val="00CB39A5"/>
    <w:rsid w:val="00CC5147"/>
    <w:rsid w:val="00CC576D"/>
    <w:rsid w:val="00CF54A8"/>
    <w:rsid w:val="00D01627"/>
    <w:rsid w:val="00D0350E"/>
    <w:rsid w:val="00D041D6"/>
    <w:rsid w:val="00D25D6B"/>
    <w:rsid w:val="00D33ACB"/>
    <w:rsid w:val="00D45305"/>
    <w:rsid w:val="00D47F7C"/>
    <w:rsid w:val="00D63C44"/>
    <w:rsid w:val="00D84B69"/>
    <w:rsid w:val="00DA611F"/>
    <w:rsid w:val="00DB5431"/>
    <w:rsid w:val="00DB75F2"/>
    <w:rsid w:val="00DC0C29"/>
    <w:rsid w:val="00DC3DA7"/>
    <w:rsid w:val="00DD33FC"/>
    <w:rsid w:val="00DE0F52"/>
    <w:rsid w:val="00DF6947"/>
    <w:rsid w:val="00E03C87"/>
    <w:rsid w:val="00E04E7D"/>
    <w:rsid w:val="00E144CD"/>
    <w:rsid w:val="00E37BE2"/>
    <w:rsid w:val="00E45C59"/>
    <w:rsid w:val="00E57283"/>
    <w:rsid w:val="00E669F0"/>
    <w:rsid w:val="00EB37B1"/>
    <w:rsid w:val="00EC3DB6"/>
    <w:rsid w:val="00ED062D"/>
    <w:rsid w:val="00EE1580"/>
    <w:rsid w:val="00F446D5"/>
    <w:rsid w:val="00F464EA"/>
    <w:rsid w:val="00F556D9"/>
    <w:rsid w:val="00F76001"/>
    <w:rsid w:val="00FA2D28"/>
    <w:rsid w:val="00FC14DF"/>
    <w:rsid w:val="00FD1401"/>
    <w:rsid w:val="00FD329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391F7-D4B7-490B-9327-6104D37E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2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234"/>
    <w:pPr>
      <w:ind w:left="720"/>
      <w:contextualSpacing/>
    </w:pPr>
  </w:style>
  <w:style w:type="character" w:styleId="Hyperlink">
    <w:name w:val="Hyperlink"/>
    <w:basedOn w:val="DefaultParagraphFont"/>
    <w:uiPriority w:val="99"/>
    <w:unhideWhenUsed/>
    <w:rsid w:val="007E3D83"/>
    <w:rPr>
      <w:color w:val="0563C1" w:themeColor="hyperlink"/>
      <w:u w:val="single"/>
    </w:rPr>
  </w:style>
  <w:style w:type="paragraph" w:customStyle="1" w:styleId="Default">
    <w:name w:val="Default"/>
    <w:rsid w:val="00914F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gcmoocs.inflibnet.ac.in/ugcmoocs/moocs_courses.php" TargetMode="External"/><Relationship Id="rId13" Type="http://schemas.openxmlformats.org/officeDocument/2006/relationships/hyperlink" Target="https://www.youtube.com/user/cecedusat" TargetMode="External"/><Relationship Id="rId18" Type="http://schemas.openxmlformats.org/officeDocument/2006/relationships/hyperlink" Target="https://ugc.ac.in/ebook.aspx" TargetMode="External"/><Relationship Id="rId3" Type="http://schemas.openxmlformats.org/officeDocument/2006/relationships/settings" Target="settings.xml"/><Relationship Id="rId7" Type="http://schemas.openxmlformats.org/officeDocument/2006/relationships/hyperlink" Target="https://swayamprabha.gov.in/" TargetMode="External"/><Relationship Id="rId12" Type="http://schemas.openxmlformats.org/officeDocument/2006/relationships/hyperlink" Target="http://cec.nic.in/cec/" TargetMode="External"/><Relationship Id="rId17" Type="http://schemas.openxmlformats.org/officeDocument/2006/relationships/hyperlink" Target="https://vidwan.inflibnet.ac.in/" TargetMode="External"/><Relationship Id="rId2" Type="http://schemas.openxmlformats.org/officeDocument/2006/relationships/styles" Target="styles.xml"/><Relationship Id="rId16" Type="http://schemas.openxmlformats.org/officeDocument/2006/relationships/hyperlink" Target="https://ess.inflibnet.ac.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orage.googleapis.com/uniquecourses/online.html" TargetMode="External"/><Relationship Id="rId11" Type="http://schemas.openxmlformats.org/officeDocument/2006/relationships/hyperlink" Target="https://www.youtube.com/user/nptelhrd" TargetMode="External"/><Relationship Id="rId5" Type="http://schemas.openxmlformats.org/officeDocument/2006/relationships/hyperlink" Target="https://swayam.gov.in/" TargetMode="External"/><Relationship Id="rId15" Type="http://schemas.openxmlformats.org/officeDocument/2006/relationships/hyperlink" Target="https://shodhganga.inflibnet.ac.in/" TargetMode="External"/><Relationship Id="rId10" Type="http://schemas.openxmlformats.org/officeDocument/2006/relationships/hyperlink" Target="https://nptel.ac.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pgp.inflibnet.ac.in/" TargetMode="External"/><Relationship Id="rId14" Type="http://schemas.openxmlformats.org/officeDocument/2006/relationships/hyperlink" Target="https://ndl.iitk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suhas</dc:creator>
  <cp:keywords/>
  <dc:description/>
  <cp:lastModifiedBy>suhas</cp:lastModifiedBy>
  <cp:revision>125</cp:revision>
  <dcterms:created xsi:type="dcterms:W3CDTF">2020-03-21T07:56:00Z</dcterms:created>
  <dcterms:modified xsi:type="dcterms:W3CDTF">2020-03-31T06:19:00Z</dcterms:modified>
</cp:coreProperties>
</file>